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1A0" w:rsidRDefault="004861A0" w:rsidP="00294B48">
      <w:pPr>
        <w:pStyle w:val="2"/>
        <w:ind w:left="0" w:firstLine="708"/>
        <w:jc w:val="center"/>
      </w:pPr>
      <w:r>
        <w:t>Стан</w:t>
      </w:r>
      <w:r w:rsidR="005960F9">
        <w:t xml:space="preserve"> </w:t>
      </w:r>
      <w:r>
        <w:t xml:space="preserve"> організації </w:t>
      </w:r>
      <w:r w:rsidR="005960F9">
        <w:t xml:space="preserve"> </w:t>
      </w:r>
      <w:r>
        <w:t>роботи</w:t>
      </w:r>
    </w:p>
    <w:p w:rsidR="004861A0" w:rsidRDefault="004861A0" w:rsidP="00294B4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 розгляду і вирішення звернень та запитів, особистого прийому</w:t>
      </w:r>
    </w:p>
    <w:p w:rsidR="004861A0" w:rsidRDefault="004861A0" w:rsidP="00294B48">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громадян </w:t>
      </w:r>
      <w:r w:rsidR="00231923">
        <w:rPr>
          <w:rFonts w:ascii="Times New Roman" w:eastAsia="Times New Roman" w:hAnsi="Times New Roman" w:cs="Times New Roman"/>
          <w:b/>
          <w:sz w:val="28"/>
          <w:szCs w:val="28"/>
          <w:lang w:eastAsia="ru-RU"/>
        </w:rPr>
        <w:t xml:space="preserve">обласної </w:t>
      </w:r>
      <w:r>
        <w:rPr>
          <w:rFonts w:ascii="Times New Roman" w:hAnsi="Times New Roman" w:cs="Times New Roman"/>
          <w:b/>
          <w:sz w:val="28"/>
          <w:szCs w:val="28"/>
        </w:rPr>
        <w:t>прокуратури за</w:t>
      </w:r>
      <w:r w:rsidR="00AC7490">
        <w:rPr>
          <w:rFonts w:ascii="Times New Roman" w:hAnsi="Times New Roman" w:cs="Times New Roman"/>
          <w:b/>
          <w:sz w:val="28"/>
          <w:szCs w:val="28"/>
        </w:rPr>
        <w:t xml:space="preserve"> </w:t>
      </w:r>
      <w:r w:rsidR="00185A10">
        <w:rPr>
          <w:rFonts w:ascii="Times New Roman" w:hAnsi="Times New Roman" w:cs="Times New Roman"/>
          <w:b/>
          <w:sz w:val="28"/>
          <w:szCs w:val="28"/>
        </w:rPr>
        <w:t>6 місяців</w:t>
      </w:r>
      <w:r w:rsidR="00D707E1">
        <w:rPr>
          <w:rFonts w:ascii="Times New Roman" w:hAnsi="Times New Roman" w:cs="Times New Roman"/>
          <w:b/>
          <w:sz w:val="28"/>
          <w:szCs w:val="28"/>
        </w:rPr>
        <w:t xml:space="preserve"> 2022 року</w:t>
      </w:r>
    </w:p>
    <w:p w:rsidR="004861A0" w:rsidRDefault="004861A0" w:rsidP="00294B48">
      <w:pPr>
        <w:spacing w:after="0" w:line="240" w:lineRule="auto"/>
        <w:ind w:firstLine="709"/>
        <w:jc w:val="center"/>
        <w:rPr>
          <w:rFonts w:ascii="Times New Roman" w:eastAsia="Times New Roman" w:hAnsi="Times New Roman" w:cs="Times New Roman"/>
          <w:sz w:val="28"/>
          <w:szCs w:val="28"/>
          <w:lang w:eastAsia="ru-RU"/>
        </w:rPr>
      </w:pPr>
    </w:p>
    <w:p w:rsidR="00294B48" w:rsidRDefault="002E5080" w:rsidP="00294B48">
      <w:pPr>
        <w:spacing w:after="12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Упродовж </w:t>
      </w:r>
      <w:r w:rsidR="00185A10">
        <w:rPr>
          <w:rFonts w:ascii="Times New Roman" w:eastAsia="Times New Roman" w:hAnsi="Times New Roman"/>
          <w:sz w:val="28"/>
          <w:szCs w:val="28"/>
        </w:rPr>
        <w:t>6 місяців</w:t>
      </w:r>
      <w:r w:rsidR="00D707E1">
        <w:rPr>
          <w:rFonts w:ascii="Times New Roman" w:eastAsia="Times New Roman" w:hAnsi="Times New Roman"/>
          <w:sz w:val="28"/>
          <w:szCs w:val="28"/>
        </w:rPr>
        <w:t xml:space="preserve"> 2022 року</w:t>
      </w:r>
      <w:r>
        <w:rPr>
          <w:rFonts w:ascii="Times New Roman" w:eastAsia="Times New Roman" w:hAnsi="Times New Roman"/>
          <w:sz w:val="28"/>
          <w:szCs w:val="28"/>
        </w:rPr>
        <w:t xml:space="preserve"> до органів прокуратури області </w:t>
      </w:r>
      <w:r w:rsidRPr="000F1534">
        <w:rPr>
          <w:rFonts w:ascii="Times New Roman" w:eastAsia="Times New Roman" w:hAnsi="Times New Roman"/>
          <w:b/>
          <w:sz w:val="28"/>
          <w:szCs w:val="28"/>
        </w:rPr>
        <w:t xml:space="preserve">надійшло </w:t>
      </w:r>
      <w:r w:rsidR="00185A10">
        <w:rPr>
          <w:rFonts w:ascii="Times New Roman" w:eastAsia="Times New Roman" w:hAnsi="Times New Roman"/>
          <w:b/>
          <w:sz w:val="28"/>
          <w:szCs w:val="28"/>
        </w:rPr>
        <w:t xml:space="preserve">                    1 213</w:t>
      </w:r>
      <w:r>
        <w:rPr>
          <w:rFonts w:ascii="Times New Roman" w:eastAsia="Times New Roman" w:hAnsi="Times New Roman"/>
          <w:sz w:val="28"/>
          <w:szCs w:val="28"/>
        </w:rPr>
        <w:t xml:space="preserve"> </w:t>
      </w:r>
      <w:r w:rsidRPr="000F1534">
        <w:rPr>
          <w:rFonts w:ascii="Times New Roman" w:eastAsia="Times New Roman" w:hAnsi="Times New Roman"/>
          <w:b/>
          <w:sz w:val="28"/>
          <w:szCs w:val="28"/>
        </w:rPr>
        <w:t>звернен</w:t>
      </w:r>
      <w:r w:rsidR="00185A10">
        <w:rPr>
          <w:rFonts w:ascii="Times New Roman" w:eastAsia="Times New Roman" w:hAnsi="Times New Roman"/>
          <w:b/>
          <w:sz w:val="28"/>
          <w:szCs w:val="28"/>
        </w:rPr>
        <w:t>ь</w:t>
      </w:r>
      <w:r w:rsidR="000F1534">
        <w:rPr>
          <w:rFonts w:ascii="Times New Roman" w:eastAsia="Times New Roman" w:hAnsi="Times New Roman"/>
          <w:sz w:val="28"/>
          <w:szCs w:val="28"/>
        </w:rPr>
        <w:t xml:space="preserve"> (за аналогічний період 2021 року – </w:t>
      </w:r>
      <w:r w:rsidR="00185A10">
        <w:rPr>
          <w:rFonts w:ascii="Times New Roman" w:eastAsia="Times New Roman" w:hAnsi="Times New Roman"/>
          <w:sz w:val="28"/>
          <w:szCs w:val="28"/>
        </w:rPr>
        <w:t>1 752</w:t>
      </w:r>
      <w:r w:rsidR="000F1534">
        <w:rPr>
          <w:rFonts w:ascii="Times New Roman" w:eastAsia="Times New Roman" w:hAnsi="Times New Roman"/>
          <w:sz w:val="28"/>
          <w:szCs w:val="28"/>
        </w:rPr>
        <w:t>)</w:t>
      </w:r>
      <w:r>
        <w:rPr>
          <w:rFonts w:ascii="Times New Roman" w:eastAsia="Times New Roman" w:hAnsi="Times New Roman"/>
          <w:sz w:val="28"/>
          <w:szCs w:val="28"/>
        </w:rPr>
        <w:t xml:space="preserve">, із яких </w:t>
      </w:r>
      <w:r w:rsidR="008E24D4">
        <w:rPr>
          <w:rFonts w:ascii="Times New Roman" w:eastAsia="Times New Roman" w:hAnsi="Times New Roman"/>
          <w:sz w:val="28"/>
          <w:szCs w:val="28"/>
        </w:rPr>
        <w:t xml:space="preserve">                            </w:t>
      </w:r>
      <w:r w:rsidR="000F1534" w:rsidRPr="000F1534">
        <w:rPr>
          <w:rFonts w:ascii="Times New Roman" w:eastAsia="Times New Roman" w:hAnsi="Times New Roman"/>
          <w:b/>
          <w:sz w:val="28"/>
          <w:szCs w:val="28"/>
        </w:rPr>
        <w:t xml:space="preserve">вирішено </w:t>
      </w:r>
      <w:r w:rsidR="000F1534" w:rsidRPr="00294B48">
        <w:rPr>
          <w:rFonts w:ascii="Times New Roman" w:eastAsia="Times New Roman" w:hAnsi="Times New Roman"/>
          <w:b/>
          <w:sz w:val="28"/>
          <w:szCs w:val="28"/>
        </w:rPr>
        <w:t xml:space="preserve">– </w:t>
      </w:r>
      <w:r w:rsidR="00185A10">
        <w:rPr>
          <w:rFonts w:ascii="Times New Roman" w:eastAsia="Times New Roman" w:hAnsi="Times New Roman"/>
          <w:b/>
          <w:sz w:val="28"/>
          <w:szCs w:val="28"/>
        </w:rPr>
        <w:t>489</w:t>
      </w:r>
      <w:r w:rsidR="000F1534">
        <w:rPr>
          <w:rFonts w:ascii="Times New Roman" w:eastAsia="Times New Roman" w:hAnsi="Times New Roman"/>
          <w:sz w:val="28"/>
          <w:szCs w:val="28"/>
        </w:rPr>
        <w:t xml:space="preserve">, що становить </w:t>
      </w:r>
      <w:r>
        <w:rPr>
          <w:rFonts w:ascii="Times New Roman" w:eastAsia="Times New Roman" w:hAnsi="Times New Roman"/>
          <w:sz w:val="28"/>
          <w:szCs w:val="28"/>
        </w:rPr>
        <w:t>4</w:t>
      </w:r>
      <w:r w:rsidR="00185A10">
        <w:rPr>
          <w:rFonts w:ascii="Times New Roman" w:eastAsia="Times New Roman" w:hAnsi="Times New Roman"/>
          <w:sz w:val="28"/>
          <w:szCs w:val="28"/>
        </w:rPr>
        <w:t>1</w:t>
      </w:r>
      <w:r w:rsidR="000F1534">
        <w:rPr>
          <w:rFonts w:ascii="Times New Roman" w:eastAsia="Times New Roman" w:hAnsi="Times New Roman"/>
          <w:sz w:val="28"/>
          <w:szCs w:val="28"/>
        </w:rPr>
        <w:t xml:space="preserve">% від загальної кількості (за аналогічний період 2021 року – </w:t>
      </w:r>
      <w:r w:rsidR="00185A10">
        <w:rPr>
          <w:rFonts w:ascii="Times New Roman" w:eastAsia="Times New Roman" w:hAnsi="Times New Roman"/>
          <w:sz w:val="28"/>
          <w:szCs w:val="28"/>
        </w:rPr>
        <w:t>807</w:t>
      </w:r>
      <w:r w:rsidR="000F1534">
        <w:rPr>
          <w:rFonts w:ascii="Times New Roman" w:eastAsia="Times New Roman" w:hAnsi="Times New Roman"/>
          <w:sz w:val="28"/>
          <w:szCs w:val="28"/>
        </w:rPr>
        <w:t>)</w:t>
      </w:r>
      <w:r>
        <w:rPr>
          <w:rFonts w:ascii="Times New Roman" w:eastAsia="Times New Roman" w:hAnsi="Times New Roman"/>
          <w:sz w:val="28"/>
          <w:szCs w:val="28"/>
        </w:rPr>
        <w:t xml:space="preserve">, у тому числі </w:t>
      </w:r>
      <w:r w:rsidR="00185A10">
        <w:rPr>
          <w:rFonts w:ascii="Times New Roman" w:eastAsia="Times New Roman" w:hAnsi="Times New Roman"/>
          <w:sz w:val="28"/>
          <w:szCs w:val="28"/>
        </w:rPr>
        <w:t>7</w:t>
      </w:r>
      <w:r w:rsidRPr="000F1534">
        <w:rPr>
          <w:rFonts w:ascii="Times New Roman" w:eastAsia="Times New Roman" w:hAnsi="Times New Roman"/>
          <w:b/>
          <w:sz w:val="28"/>
          <w:szCs w:val="28"/>
        </w:rPr>
        <w:t xml:space="preserve"> звернень </w:t>
      </w:r>
      <w:r w:rsidRPr="008E24D4">
        <w:rPr>
          <w:rFonts w:ascii="Times New Roman" w:eastAsia="Times New Roman" w:hAnsi="Times New Roman"/>
          <w:sz w:val="28"/>
          <w:szCs w:val="28"/>
        </w:rPr>
        <w:t xml:space="preserve">– </w:t>
      </w:r>
      <w:r w:rsidRPr="000F1534">
        <w:rPr>
          <w:rFonts w:ascii="Times New Roman" w:eastAsia="Times New Roman" w:hAnsi="Times New Roman"/>
          <w:b/>
          <w:sz w:val="28"/>
          <w:szCs w:val="28"/>
        </w:rPr>
        <w:t>народних депутатів України</w:t>
      </w:r>
      <w:r w:rsidR="00185A10">
        <w:rPr>
          <w:rFonts w:ascii="Times New Roman" w:eastAsia="Times New Roman" w:hAnsi="Times New Roman"/>
          <w:b/>
          <w:sz w:val="28"/>
          <w:szCs w:val="28"/>
        </w:rPr>
        <w:t>,</w:t>
      </w:r>
      <w:r w:rsidR="008E24D4">
        <w:rPr>
          <w:rFonts w:ascii="Times New Roman" w:eastAsia="Times New Roman" w:hAnsi="Times New Roman"/>
          <w:b/>
          <w:sz w:val="28"/>
          <w:szCs w:val="28"/>
        </w:rPr>
        <w:t xml:space="preserve">                         </w:t>
      </w:r>
      <w:r w:rsidR="00185A10">
        <w:rPr>
          <w:rFonts w:ascii="Times New Roman" w:eastAsia="Times New Roman" w:hAnsi="Times New Roman"/>
          <w:b/>
          <w:sz w:val="28"/>
          <w:szCs w:val="28"/>
        </w:rPr>
        <w:t xml:space="preserve"> 1 з яких задоволено</w:t>
      </w:r>
      <w:r w:rsidR="000F1534">
        <w:rPr>
          <w:rFonts w:ascii="Times New Roman" w:eastAsia="Times New Roman" w:hAnsi="Times New Roman"/>
          <w:sz w:val="28"/>
          <w:szCs w:val="28"/>
        </w:rPr>
        <w:t xml:space="preserve"> </w:t>
      </w:r>
      <w:r>
        <w:rPr>
          <w:rFonts w:ascii="Times New Roman" w:eastAsia="Times New Roman" w:hAnsi="Times New Roman"/>
          <w:sz w:val="28"/>
          <w:szCs w:val="28"/>
        </w:rPr>
        <w:t>(</w:t>
      </w:r>
      <w:r w:rsidR="00185A10">
        <w:rPr>
          <w:rFonts w:ascii="Times New Roman" w:eastAsia="Times New Roman" w:hAnsi="Times New Roman"/>
          <w:sz w:val="28"/>
          <w:szCs w:val="28"/>
        </w:rPr>
        <w:t>20</w:t>
      </w:r>
      <w:r w:rsidR="0071509A">
        <w:rPr>
          <w:rFonts w:ascii="Times New Roman" w:eastAsia="Times New Roman" w:hAnsi="Times New Roman"/>
          <w:sz w:val="28"/>
          <w:szCs w:val="28"/>
        </w:rPr>
        <w:t xml:space="preserve"> – </w:t>
      </w:r>
      <w:r>
        <w:rPr>
          <w:rFonts w:ascii="Times New Roman" w:eastAsia="Times New Roman" w:hAnsi="Times New Roman"/>
          <w:sz w:val="28"/>
          <w:szCs w:val="28"/>
        </w:rPr>
        <w:t>за</w:t>
      </w:r>
      <w:r w:rsidR="000F1534">
        <w:rPr>
          <w:rFonts w:ascii="Times New Roman" w:eastAsia="Times New Roman" w:hAnsi="Times New Roman"/>
          <w:sz w:val="28"/>
          <w:szCs w:val="28"/>
        </w:rPr>
        <w:t xml:space="preserve"> </w:t>
      </w:r>
      <w:r w:rsidR="00185A10">
        <w:rPr>
          <w:rFonts w:ascii="Times New Roman" w:eastAsia="Times New Roman" w:hAnsi="Times New Roman"/>
          <w:sz w:val="28"/>
          <w:szCs w:val="28"/>
        </w:rPr>
        <w:t xml:space="preserve">аналогічний період </w:t>
      </w:r>
      <w:r>
        <w:rPr>
          <w:rFonts w:ascii="Times New Roman" w:eastAsia="Times New Roman" w:hAnsi="Times New Roman"/>
          <w:sz w:val="28"/>
          <w:szCs w:val="28"/>
        </w:rPr>
        <w:t>202</w:t>
      </w:r>
      <w:r w:rsidR="000F1534">
        <w:rPr>
          <w:rFonts w:ascii="Times New Roman" w:eastAsia="Times New Roman" w:hAnsi="Times New Roman"/>
          <w:sz w:val="28"/>
          <w:szCs w:val="28"/>
        </w:rPr>
        <w:t>1</w:t>
      </w:r>
      <w:r>
        <w:rPr>
          <w:rFonts w:ascii="Times New Roman" w:eastAsia="Times New Roman" w:hAnsi="Times New Roman"/>
          <w:sz w:val="28"/>
          <w:szCs w:val="28"/>
        </w:rPr>
        <w:t xml:space="preserve"> р</w:t>
      </w:r>
      <w:r w:rsidR="000F1534">
        <w:rPr>
          <w:rFonts w:ascii="Times New Roman" w:eastAsia="Times New Roman" w:hAnsi="Times New Roman"/>
          <w:sz w:val="28"/>
          <w:szCs w:val="28"/>
        </w:rPr>
        <w:t>оку</w:t>
      </w:r>
      <w:r>
        <w:rPr>
          <w:rFonts w:ascii="Times New Roman" w:eastAsia="Times New Roman" w:hAnsi="Times New Roman"/>
          <w:sz w:val="28"/>
          <w:szCs w:val="28"/>
        </w:rPr>
        <w:t>).</w:t>
      </w:r>
    </w:p>
    <w:p w:rsidR="00294B48" w:rsidRDefault="002E5080" w:rsidP="00294B48">
      <w:pPr>
        <w:spacing w:after="120" w:line="240" w:lineRule="auto"/>
        <w:ind w:firstLine="567"/>
        <w:jc w:val="both"/>
        <w:rPr>
          <w:rFonts w:ascii="Times New Roman" w:hAnsi="Times New Roman"/>
          <w:sz w:val="28"/>
          <w:szCs w:val="28"/>
        </w:rPr>
      </w:pPr>
      <w:r w:rsidRPr="00834EDA">
        <w:rPr>
          <w:rFonts w:ascii="Times New Roman" w:hAnsi="Times New Roman"/>
          <w:sz w:val="28"/>
          <w:szCs w:val="28"/>
        </w:rPr>
        <w:t xml:space="preserve">За результатами вивчення доводів заявників </w:t>
      </w:r>
      <w:r w:rsidRPr="000F1534">
        <w:rPr>
          <w:rFonts w:ascii="Times New Roman" w:hAnsi="Times New Roman"/>
          <w:b/>
          <w:sz w:val="28"/>
          <w:szCs w:val="28"/>
        </w:rPr>
        <w:t xml:space="preserve">задоволено </w:t>
      </w:r>
      <w:r w:rsidR="00185A10">
        <w:rPr>
          <w:rFonts w:ascii="Times New Roman" w:hAnsi="Times New Roman"/>
          <w:b/>
          <w:sz w:val="28"/>
          <w:szCs w:val="28"/>
        </w:rPr>
        <w:t>42</w:t>
      </w:r>
      <w:r w:rsidRPr="000F1534">
        <w:rPr>
          <w:rFonts w:ascii="Times New Roman" w:hAnsi="Times New Roman"/>
          <w:b/>
          <w:sz w:val="28"/>
          <w:szCs w:val="28"/>
        </w:rPr>
        <w:t xml:space="preserve"> звернен</w:t>
      </w:r>
      <w:r w:rsidR="00185A10">
        <w:rPr>
          <w:rFonts w:ascii="Times New Roman" w:hAnsi="Times New Roman"/>
          <w:b/>
          <w:sz w:val="28"/>
          <w:szCs w:val="28"/>
        </w:rPr>
        <w:t>ня</w:t>
      </w:r>
      <w:r w:rsidR="000F1534" w:rsidRPr="000F1534">
        <w:rPr>
          <w:rFonts w:ascii="Times New Roman" w:eastAsia="Times New Roman" w:hAnsi="Times New Roman" w:cs="Times New Roman"/>
          <w:sz w:val="28"/>
          <w:szCs w:val="28"/>
          <w:lang w:eastAsia="ru-RU"/>
        </w:rPr>
        <w:t xml:space="preserve"> </w:t>
      </w:r>
      <w:r w:rsidR="000F1534">
        <w:rPr>
          <w:rFonts w:ascii="Times New Roman" w:eastAsia="Times New Roman" w:hAnsi="Times New Roman" w:cs="Times New Roman"/>
          <w:sz w:val="28"/>
          <w:szCs w:val="28"/>
          <w:lang w:eastAsia="ru-RU"/>
        </w:rPr>
        <w:t xml:space="preserve">або </w:t>
      </w:r>
      <w:r w:rsidR="00185A10">
        <w:rPr>
          <w:rFonts w:ascii="Times New Roman" w:eastAsia="Times New Roman" w:hAnsi="Times New Roman" w:cs="Times New Roman"/>
          <w:sz w:val="28"/>
          <w:szCs w:val="28"/>
          <w:lang w:eastAsia="ru-RU"/>
        </w:rPr>
        <w:t>8</w:t>
      </w:r>
      <w:r w:rsidR="000F1534">
        <w:rPr>
          <w:rFonts w:ascii="Times New Roman" w:eastAsia="Times New Roman" w:hAnsi="Times New Roman" w:cs="Times New Roman"/>
          <w:sz w:val="28"/>
          <w:szCs w:val="28"/>
          <w:lang w:eastAsia="ru-RU"/>
        </w:rPr>
        <w:t>% від вирішених</w:t>
      </w:r>
      <w:r>
        <w:rPr>
          <w:rFonts w:ascii="Times New Roman" w:hAnsi="Times New Roman"/>
          <w:sz w:val="28"/>
          <w:szCs w:val="28"/>
        </w:rPr>
        <w:t xml:space="preserve"> </w:t>
      </w:r>
      <w:r w:rsidRPr="00834EDA">
        <w:rPr>
          <w:rFonts w:ascii="Times New Roman" w:hAnsi="Times New Roman"/>
          <w:sz w:val="28"/>
          <w:szCs w:val="28"/>
        </w:rPr>
        <w:t xml:space="preserve"> (</w:t>
      </w:r>
      <w:r>
        <w:rPr>
          <w:rFonts w:ascii="Times New Roman" w:eastAsia="Times New Roman" w:hAnsi="Times New Roman"/>
          <w:sz w:val="28"/>
          <w:szCs w:val="28"/>
        </w:rPr>
        <w:t xml:space="preserve">за </w:t>
      </w:r>
      <w:r w:rsidR="000F1534">
        <w:rPr>
          <w:rFonts w:ascii="Times New Roman" w:eastAsia="Times New Roman" w:hAnsi="Times New Roman"/>
          <w:sz w:val="28"/>
          <w:szCs w:val="28"/>
        </w:rPr>
        <w:t xml:space="preserve">аналогічний період </w:t>
      </w:r>
      <w:r>
        <w:rPr>
          <w:rFonts w:ascii="Times New Roman" w:eastAsia="Times New Roman" w:hAnsi="Times New Roman"/>
          <w:sz w:val="28"/>
          <w:szCs w:val="28"/>
        </w:rPr>
        <w:t>202</w:t>
      </w:r>
      <w:r w:rsidR="000F1534">
        <w:rPr>
          <w:rFonts w:ascii="Times New Roman" w:eastAsia="Times New Roman" w:hAnsi="Times New Roman"/>
          <w:sz w:val="28"/>
          <w:szCs w:val="28"/>
        </w:rPr>
        <w:t>1</w:t>
      </w:r>
      <w:r>
        <w:rPr>
          <w:rFonts w:ascii="Times New Roman" w:eastAsia="Times New Roman" w:hAnsi="Times New Roman"/>
          <w:sz w:val="28"/>
          <w:szCs w:val="28"/>
        </w:rPr>
        <w:t xml:space="preserve"> р</w:t>
      </w:r>
      <w:r w:rsidR="000F1534">
        <w:rPr>
          <w:rFonts w:ascii="Times New Roman" w:eastAsia="Times New Roman" w:hAnsi="Times New Roman"/>
          <w:sz w:val="28"/>
          <w:szCs w:val="28"/>
        </w:rPr>
        <w:t>оку</w:t>
      </w:r>
      <w:r w:rsidRPr="00834EDA">
        <w:rPr>
          <w:rFonts w:ascii="Times New Roman" w:hAnsi="Times New Roman"/>
          <w:sz w:val="28"/>
          <w:szCs w:val="28"/>
        </w:rPr>
        <w:t xml:space="preserve"> – </w:t>
      </w:r>
      <w:r w:rsidR="00185A10">
        <w:rPr>
          <w:rFonts w:ascii="Times New Roman" w:hAnsi="Times New Roman"/>
          <w:sz w:val="28"/>
          <w:szCs w:val="28"/>
        </w:rPr>
        <w:t>28</w:t>
      </w:r>
      <w:r w:rsidR="00294B48">
        <w:rPr>
          <w:rFonts w:ascii="Times New Roman" w:hAnsi="Times New Roman"/>
          <w:sz w:val="28"/>
          <w:szCs w:val="28"/>
        </w:rPr>
        <w:t>).</w:t>
      </w:r>
    </w:p>
    <w:p w:rsidR="00294B48" w:rsidRDefault="002E5080" w:rsidP="00294B48">
      <w:pPr>
        <w:spacing w:after="120" w:line="240" w:lineRule="auto"/>
        <w:ind w:firstLine="567"/>
        <w:jc w:val="both"/>
        <w:rPr>
          <w:rFonts w:ascii="Times New Roman" w:hAnsi="Times New Roman"/>
          <w:sz w:val="28"/>
          <w:szCs w:val="28"/>
        </w:rPr>
      </w:pPr>
      <w:r w:rsidRPr="00834EDA">
        <w:rPr>
          <w:rFonts w:ascii="Times New Roman" w:hAnsi="Times New Roman"/>
          <w:sz w:val="28"/>
          <w:szCs w:val="28"/>
        </w:rPr>
        <w:t xml:space="preserve">В інші відомства за належністю </w:t>
      </w:r>
      <w:r w:rsidRPr="008E24D4">
        <w:rPr>
          <w:rFonts w:ascii="Times New Roman" w:hAnsi="Times New Roman"/>
          <w:sz w:val="28"/>
          <w:szCs w:val="28"/>
        </w:rPr>
        <w:t>скеровано</w:t>
      </w:r>
      <w:r w:rsidRPr="0071509A">
        <w:rPr>
          <w:rFonts w:ascii="Times New Roman" w:hAnsi="Times New Roman"/>
          <w:b/>
          <w:sz w:val="28"/>
          <w:szCs w:val="28"/>
        </w:rPr>
        <w:t xml:space="preserve"> </w:t>
      </w:r>
      <w:r w:rsidR="00185A10">
        <w:rPr>
          <w:rFonts w:ascii="Times New Roman" w:hAnsi="Times New Roman"/>
          <w:b/>
          <w:sz w:val="28"/>
          <w:szCs w:val="28"/>
        </w:rPr>
        <w:t>594</w:t>
      </w:r>
      <w:r w:rsidRPr="00834EDA">
        <w:rPr>
          <w:rFonts w:ascii="Times New Roman" w:hAnsi="Times New Roman"/>
          <w:sz w:val="28"/>
          <w:szCs w:val="28"/>
        </w:rPr>
        <w:t xml:space="preserve"> </w:t>
      </w:r>
      <w:r w:rsidRPr="008E24D4">
        <w:rPr>
          <w:rFonts w:ascii="Times New Roman" w:hAnsi="Times New Roman"/>
          <w:b/>
          <w:sz w:val="28"/>
          <w:szCs w:val="28"/>
        </w:rPr>
        <w:t>звернен</w:t>
      </w:r>
      <w:r w:rsidR="0071509A" w:rsidRPr="008E24D4">
        <w:rPr>
          <w:rFonts w:ascii="Times New Roman" w:hAnsi="Times New Roman"/>
          <w:b/>
          <w:sz w:val="28"/>
          <w:szCs w:val="28"/>
        </w:rPr>
        <w:t>ь</w:t>
      </w:r>
      <w:r w:rsidRPr="00834EDA">
        <w:rPr>
          <w:rFonts w:ascii="Times New Roman" w:hAnsi="Times New Roman"/>
          <w:sz w:val="28"/>
          <w:szCs w:val="28"/>
        </w:rPr>
        <w:t xml:space="preserve"> (4</w:t>
      </w:r>
      <w:r w:rsidR="00EE1699">
        <w:rPr>
          <w:rFonts w:ascii="Times New Roman" w:hAnsi="Times New Roman"/>
          <w:sz w:val="28"/>
          <w:szCs w:val="28"/>
        </w:rPr>
        <w:t>9</w:t>
      </w:r>
      <w:r w:rsidRPr="00834EDA">
        <w:rPr>
          <w:rFonts w:ascii="Times New Roman" w:hAnsi="Times New Roman"/>
          <w:sz w:val="28"/>
          <w:szCs w:val="28"/>
        </w:rPr>
        <w:t xml:space="preserve">%), за </w:t>
      </w:r>
      <w:r w:rsidR="0071509A">
        <w:rPr>
          <w:rFonts w:ascii="Times New Roman" w:hAnsi="Times New Roman"/>
          <w:sz w:val="28"/>
          <w:szCs w:val="28"/>
        </w:rPr>
        <w:t>аналогічний період 2021</w:t>
      </w:r>
      <w:r w:rsidRPr="00834EDA">
        <w:rPr>
          <w:rFonts w:ascii="Times New Roman" w:hAnsi="Times New Roman"/>
          <w:sz w:val="28"/>
          <w:szCs w:val="28"/>
        </w:rPr>
        <w:t xml:space="preserve"> </w:t>
      </w:r>
      <w:r>
        <w:rPr>
          <w:rFonts w:ascii="Times New Roman" w:hAnsi="Times New Roman"/>
          <w:sz w:val="28"/>
          <w:szCs w:val="28"/>
        </w:rPr>
        <w:t>р</w:t>
      </w:r>
      <w:r w:rsidR="0071509A">
        <w:rPr>
          <w:rFonts w:ascii="Times New Roman" w:hAnsi="Times New Roman"/>
          <w:sz w:val="28"/>
          <w:szCs w:val="28"/>
        </w:rPr>
        <w:t>оку</w:t>
      </w:r>
      <w:r w:rsidRPr="00834EDA">
        <w:rPr>
          <w:rFonts w:ascii="Times New Roman" w:hAnsi="Times New Roman"/>
          <w:sz w:val="28"/>
          <w:szCs w:val="28"/>
        </w:rPr>
        <w:t xml:space="preserve"> – </w:t>
      </w:r>
      <w:r w:rsidR="00EE1699">
        <w:rPr>
          <w:rFonts w:ascii="Times New Roman" w:hAnsi="Times New Roman"/>
          <w:sz w:val="28"/>
          <w:szCs w:val="28"/>
        </w:rPr>
        <w:t>810</w:t>
      </w:r>
      <w:r w:rsidR="0071509A">
        <w:rPr>
          <w:rFonts w:ascii="Times New Roman" w:hAnsi="Times New Roman"/>
          <w:sz w:val="28"/>
          <w:szCs w:val="28"/>
        </w:rPr>
        <w:t>.</w:t>
      </w:r>
    </w:p>
    <w:p w:rsidR="0071509A" w:rsidRPr="00294B48" w:rsidRDefault="0071509A" w:rsidP="00294B48">
      <w:pPr>
        <w:spacing w:after="120" w:line="240" w:lineRule="auto"/>
        <w:ind w:firstLine="567"/>
        <w:jc w:val="both"/>
        <w:rPr>
          <w:rFonts w:ascii="Times New Roman" w:hAnsi="Times New Roman" w:cs="Times New Roman"/>
          <w:sz w:val="28"/>
          <w:szCs w:val="28"/>
        </w:rPr>
      </w:pPr>
      <w:r w:rsidRPr="00294B48">
        <w:rPr>
          <w:rFonts w:ascii="Times New Roman" w:hAnsi="Times New Roman" w:cs="Times New Roman"/>
          <w:sz w:val="28"/>
          <w:szCs w:val="28"/>
        </w:rPr>
        <w:t xml:space="preserve">За результатами розгляду заяв громадян </w:t>
      </w:r>
      <w:proofErr w:type="spellStart"/>
      <w:r w:rsidRPr="00294B48">
        <w:rPr>
          <w:rFonts w:ascii="Times New Roman" w:hAnsi="Times New Roman" w:cs="Times New Roman"/>
          <w:sz w:val="28"/>
          <w:szCs w:val="28"/>
        </w:rPr>
        <w:t>внесено</w:t>
      </w:r>
      <w:proofErr w:type="spellEnd"/>
      <w:r w:rsidRPr="00294B48">
        <w:rPr>
          <w:rFonts w:ascii="Times New Roman" w:hAnsi="Times New Roman" w:cs="Times New Roman"/>
          <w:sz w:val="28"/>
          <w:szCs w:val="28"/>
        </w:rPr>
        <w:t xml:space="preserve"> відомості до ЄРДР про вчинення </w:t>
      </w:r>
      <w:r w:rsidR="00EE1699" w:rsidRPr="00294B48">
        <w:rPr>
          <w:rFonts w:ascii="Times New Roman" w:hAnsi="Times New Roman" w:cs="Times New Roman"/>
          <w:b/>
          <w:sz w:val="28"/>
          <w:szCs w:val="28"/>
        </w:rPr>
        <w:t>8</w:t>
      </w:r>
      <w:r w:rsidRPr="00294B48">
        <w:rPr>
          <w:rFonts w:ascii="Times New Roman" w:hAnsi="Times New Roman" w:cs="Times New Roman"/>
          <w:b/>
          <w:sz w:val="28"/>
          <w:szCs w:val="28"/>
        </w:rPr>
        <w:t xml:space="preserve"> кримінальн</w:t>
      </w:r>
      <w:r w:rsidR="00EE1699" w:rsidRPr="00294B48">
        <w:rPr>
          <w:rFonts w:ascii="Times New Roman" w:hAnsi="Times New Roman" w:cs="Times New Roman"/>
          <w:b/>
          <w:sz w:val="28"/>
          <w:szCs w:val="28"/>
        </w:rPr>
        <w:t>их</w:t>
      </w:r>
      <w:r w:rsidRPr="00294B48">
        <w:rPr>
          <w:rFonts w:ascii="Times New Roman" w:hAnsi="Times New Roman" w:cs="Times New Roman"/>
          <w:b/>
          <w:sz w:val="28"/>
          <w:szCs w:val="28"/>
        </w:rPr>
        <w:t xml:space="preserve"> правопорушен</w:t>
      </w:r>
      <w:r w:rsidR="00EE1699" w:rsidRPr="00294B48">
        <w:rPr>
          <w:rFonts w:ascii="Times New Roman" w:hAnsi="Times New Roman" w:cs="Times New Roman"/>
          <w:b/>
          <w:sz w:val="28"/>
          <w:szCs w:val="28"/>
        </w:rPr>
        <w:t>ь</w:t>
      </w:r>
      <w:r w:rsidRPr="00294B48">
        <w:rPr>
          <w:rFonts w:ascii="Times New Roman" w:hAnsi="Times New Roman" w:cs="Times New Roman"/>
          <w:sz w:val="28"/>
          <w:szCs w:val="28"/>
        </w:rPr>
        <w:t>,</w:t>
      </w:r>
      <w:r w:rsidR="00294B48">
        <w:rPr>
          <w:rFonts w:ascii="Times New Roman" w:hAnsi="Times New Roman" w:cs="Times New Roman"/>
          <w:sz w:val="28"/>
          <w:szCs w:val="28"/>
        </w:rPr>
        <w:t xml:space="preserve"> </w:t>
      </w:r>
      <w:r w:rsidRPr="00294B48">
        <w:rPr>
          <w:rFonts w:ascii="Times New Roman" w:hAnsi="Times New Roman" w:cs="Times New Roman"/>
          <w:sz w:val="28"/>
          <w:szCs w:val="28"/>
        </w:rPr>
        <w:t xml:space="preserve">(за аналогічний період </w:t>
      </w:r>
      <w:r w:rsidR="008E24D4" w:rsidRPr="00294B48">
        <w:rPr>
          <w:rFonts w:ascii="Times New Roman" w:hAnsi="Times New Roman" w:cs="Times New Roman"/>
          <w:sz w:val="28"/>
          <w:szCs w:val="28"/>
        </w:rPr>
        <w:t xml:space="preserve">                               </w:t>
      </w:r>
      <w:r w:rsidRPr="00294B48">
        <w:rPr>
          <w:rFonts w:ascii="Times New Roman" w:hAnsi="Times New Roman" w:cs="Times New Roman"/>
          <w:sz w:val="28"/>
          <w:szCs w:val="28"/>
        </w:rPr>
        <w:t xml:space="preserve">2021 року – </w:t>
      </w:r>
      <w:r w:rsidR="00EE1699" w:rsidRPr="00294B48">
        <w:rPr>
          <w:rFonts w:ascii="Times New Roman" w:hAnsi="Times New Roman" w:cs="Times New Roman"/>
          <w:sz w:val="28"/>
          <w:szCs w:val="28"/>
        </w:rPr>
        <w:t>9</w:t>
      </w:r>
      <w:r w:rsidRPr="00294B48">
        <w:rPr>
          <w:rFonts w:ascii="Times New Roman" w:hAnsi="Times New Roman" w:cs="Times New Roman"/>
          <w:sz w:val="28"/>
          <w:szCs w:val="28"/>
        </w:rPr>
        <w:t>).</w:t>
      </w:r>
    </w:p>
    <w:p w:rsidR="00294B48" w:rsidRDefault="002E5080" w:rsidP="00294B48">
      <w:pPr>
        <w:pStyle w:val="a9"/>
        <w:spacing w:after="120"/>
        <w:ind w:left="0" w:right="0"/>
        <w:rPr>
          <w:rFonts w:eastAsia="Times New Roman" w:cstheme="minorBidi"/>
        </w:rPr>
      </w:pPr>
      <w:r w:rsidRPr="0071509A">
        <w:rPr>
          <w:rFonts w:eastAsia="Times New Roman" w:cstheme="minorBidi"/>
        </w:rPr>
        <w:t xml:space="preserve">Основну частку вирішених звернень складають </w:t>
      </w:r>
      <w:r w:rsidRPr="008E24D4">
        <w:rPr>
          <w:rFonts w:eastAsia="Times New Roman" w:cstheme="minorBidi"/>
          <w:b/>
        </w:rPr>
        <w:t xml:space="preserve">звернення з питань досудового розслідування </w:t>
      </w:r>
      <w:r w:rsidRPr="0071509A">
        <w:rPr>
          <w:rFonts w:eastAsia="Times New Roman" w:cstheme="minorBidi"/>
        </w:rPr>
        <w:t>(</w:t>
      </w:r>
      <w:r w:rsidR="00EE1699">
        <w:rPr>
          <w:rFonts w:eastAsia="Times New Roman" w:cstheme="minorBidi"/>
        </w:rPr>
        <w:t>265</w:t>
      </w:r>
      <w:r w:rsidRPr="0071509A">
        <w:rPr>
          <w:rFonts w:eastAsia="Times New Roman" w:cstheme="minorBidi"/>
        </w:rPr>
        <w:t xml:space="preserve"> або </w:t>
      </w:r>
      <w:r w:rsidR="0071509A">
        <w:rPr>
          <w:rFonts w:eastAsia="Times New Roman" w:cstheme="minorBidi"/>
        </w:rPr>
        <w:t>5</w:t>
      </w:r>
      <w:r w:rsidR="00EE1699">
        <w:rPr>
          <w:rFonts w:eastAsia="Times New Roman" w:cstheme="minorBidi"/>
        </w:rPr>
        <w:t>4</w:t>
      </w:r>
      <w:r w:rsidRPr="0071509A">
        <w:rPr>
          <w:rFonts w:eastAsia="Times New Roman" w:cstheme="minorBidi"/>
        </w:rPr>
        <w:t>%).</w:t>
      </w:r>
    </w:p>
    <w:p w:rsidR="00294B48" w:rsidRDefault="002E5080" w:rsidP="00294B48">
      <w:pPr>
        <w:pStyle w:val="a9"/>
        <w:spacing w:after="120"/>
        <w:ind w:left="0" w:right="0"/>
      </w:pPr>
      <w:r>
        <w:t>До підпорядкованих прокуратур</w:t>
      </w:r>
      <w:r w:rsidRPr="00834EDA">
        <w:t xml:space="preserve"> скеровано </w:t>
      </w:r>
      <w:r w:rsidR="00EE1699" w:rsidRPr="008E24D4">
        <w:rPr>
          <w:b/>
        </w:rPr>
        <w:t>2</w:t>
      </w:r>
      <w:r w:rsidR="0071509A" w:rsidRPr="008E24D4">
        <w:rPr>
          <w:b/>
        </w:rPr>
        <w:t>11</w:t>
      </w:r>
      <w:r w:rsidRPr="008E24D4">
        <w:rPr>
          <w:b/>
        </w:rPr>
        <w:t xml:space="preserve"> звернень</w:t>
      </w:r>
      <w:r w:rsidRPr="00834EDA">
        <w:t xml:space="preserve"> </w:t>
      </w:r>
      <w:r>
        <w:t xml:space="preserve">(за </w:t>
      </w:r>
      <w:r w:rsidR="00EE1699">
        <w:t>аналогічний період</w:t>
      </w:r>
      <w:r w:rsidR="0071509A">
        <w:t xml:space="preserve"> 2021 року</w:t>
      </w:r>
      <w:r w:rsidRPr="00834EDA">
        <w:t xml:space="preserve"> – </w:t>
      </w:r>
      <w:r w:rsidR="00EE1699">
        <w:t>523</w:t>
      </w:r>
      <w:r>
        <w:t>).</w:t>
      </w:r>
    </w:p>
    <w:p w:rsidR="00294B48" w:rsidRDefault="00355FB5" w:rsidP="00294B48">
      <w:pPr>
        <w:pStyle w:val="a9"/>
        <w:spacing w:after="120"/>
        <w:ind w:left="0" w:right="0"/>
        <w:rPr>
          <w:rFonts w:eastAsia="Times New Roman"/>
          <w:lang w:eastAsia="ru-RU"/>
        </w:rPr>
      </w:pPr>
      <w:r w:rsidRPr="002E3BCE">
        <w:rPr>
          <w:rFonts w:eastAsia="Calibri"/>
        </w:rPr>
        <w:t xml:space="preserve">Порушень строків </w:t>
      </w:r>
      <w:r w:rsidR="008E24D4">
        <w:rPr>
          <w:rFonts w:eastAsia="Calibri"/>
        </w:rPr>
        <w:t xml:space="preserve">та порядку </w:t>
      </w:r>
      <w:r w:rsidRPr="002E3BCE">
        <w:rPr>
          <w:rFonts w:eastAsia="Calibri"/>
        </w:rPr>
        <w:t>розгляду звернень не допущено</w:t>
      </w:r>
      <w:r>
        <w:rPr>
          <w:rFonts w:eastAsia="Times New Roman"/>
          <w:lang w:eastAsia="ru-RU"/>
        </w:rPr>
        <w:t>.</w:t>
      </w:r>
    </w:p>
    <w:p w:rsidR="00294B48" w:rsidRDefault="008E24D4" w:rsidP="00294B48">
      <w:pPr>
        <w:pStyle w:val="a9"/>
        <w:spacing w:after="120"/>
        <w:ind w:left="0" w:right="0"/>
        <w:rPr>
          <w:b/>
        </w:rPr>
      </w:pPr>
      <w:r>
        <w:t>До</w:t>
      </w:r>
      <w:r w:rsidR="00294B48">
        <w:t xml:space="preserve"> </w:t>
      </w:r>
      <w:r>
        <w:t xml:space="preserve">запровадження карантинних обмежень уживались заходи щодо забезпечення належної організації </w:t>
      </w:r>
      <w:r>
        <w:rPr>
          <w:b/>
        </w:rPr>
        <w:t>особистого прийому громадян.</w:t>
      </w:r>
    </w:p>
    <w:p w:rsidR="00294B48" w:rsidRDefault="008E24D4" w:rsidP="00294B48">
      <w:pPr>
        <w:pStyle w:val="a9"/>
        <w:spacing w:after="120"/>
        <w:ind w:left="0" w:right="0"/>
      </w:pPr>
      <w:r>
        <w:rPr>
          <w:rFonts w:eastAsia="Times New Roman"/>
          <w:lang w:eastAsia="ru-RU"/>
        </w:rPr>
        <w:t>У зв</w:t>
      </w:r>
      <w:r>
        <w:rPr>
          <w:rFonts w:eastAsia="Times New Roman"/>
          <w:lang w:val="ru-RU" w:eastAsia="ru-RU"/>
        </w:rPr>
        <w:t>’</w:t>
      </w:r>
      <w:proofErr w:type="spellStart"/>
      <w:r>
        <w:rPr>
          <w:rFonts w:eastAsia="Times New Roman"/>
          <w:lang w:eastAsia="ru-RU"/>
        </w:rPr>
        <w:t>язку</w:t>
      </w:r>
      <w:proofErr w:type="spellEnd"/>
      <w:r>
        <w:rPr>
          <w:rFonts w:eastAsia="Times New Roman"/>
          <w:lang w:eastAsia="ru-RU"/>
        </w:rPr>
        <w:t xml:space="preserve"> із запровадженням карантинних обмежень зменшилась кількість громадян, </w:t>
      </w:r>
      <w:r w:rsidRPr="00EE5FF9">
        <w:rPr>
          <w:rFonts w:eastAsia="Times New Roman"/>
          <w:lang w:eastAsia="ru-RU"/>
        </w:rPr>
        <w:t>прийнятих на особистому прийомі</w:t>
      </w:r>
      <w:r w:rsidRPr="00A66540">
        <w:rPr>
          <w:rFonts w:eastAsia="Times New Roman"/>
          <w:b/>
          <w:lang w:eastAsia="ru-RU"/>
        </w:rPr>
        <w:t xml:space="preserve"> </w:t>
      </w:r>
      <w:r>
        <w:rPr>
          <w:rFonts w:eastAsia="Times New Roman"/>
          <w:b/>
          <w:lang w:eastAsia="ru-RU"/>
        </w:rPr>
        <w:t xml:space="preserve"> 22</w:t>
      </w:r>
      <w:r w:rsidRPr="00D67997">
        <w:t xml:space="preserve"> </w:t>
      </w:r>
      <w:r>
        <w:t xml:space="preserve">(проти 36 торік, або </w:t>
      </w:r>
      <w:r w:rsidRPr="00EE582E">
        <w:t>–</w:t>
      </w:r>
      <w:r>
        <w:rPr>
          <w:b/>
        </w:rPr>
        <w:t xml:space="preserve"> 38</w:t>
      </w:r>
      <w:r>
        <w:t xml:space="preserve">%), з них </w:t>
      </w:r>
      <w:r w:rsidRPr="00D67997">
        <w:rPr>
          <w:b/>
        </w:rPr>
        <w:t xml:space="preserve">керівником прокуратури </w:t>
      </w:r>
      <w:r w:rsidRPr="00EE582E">
        <w:t xml:space="preserve">– </w:t>
      </w:r>
      <w:r>
        <w:rPr>
          <w:b/>
        </w:rPr>
        <w:t>2</w:t>
      </w:r>
      <w:r w:rsidR="00294B48">
        <w:t xml:space="preserve"> (проти 4).</w:t>
      </w:r>
    </w:p>
    <w:p w:rsidR="00294B48" w:rsidRDefault="002E5080" w:rsidP="00294B48">
      <w:pPr>
        <w:pStyle w:val="a9"/>
        <w:spacing w:after="120"/>
        <w:ind w:left="0" w:right="0"/>
        <w:rPr>
          <w:rFonts w:eastAsia="Times New Roman"/>
        </w:rPr>
      </w:pPr>
      <w:r>
        <w:rPr>
          <w:rFonts w:eastAsia="Times New Roman"/>
        </w:rPr>
        <w:t>Водночас забезпечено прийом звернень громадян поштовим зв’язком, на телефон «гарячої лінії» та електронну адресу обласної прокуратури. Дії працівників органів прокуратури області щодо дотримання законодавства про звернення громадян до суду не оскаржувалися.</w:t>
      </w:r>
    </w:p>
    <w:p w:rsidR="00294B48" w:rsidRDefault="00294B48" w:rsidP="00294B48">
      <w:pPr>
        <w:pStyle w:val="a9"/>
        <w:spacing w:after="120"/>
        <w:ind w:left="0" w:right="0"/>
        <w:rPr>
          <w:b/>
          <w:bCs/>
        </w:rPr>
      </w:pPr>
    </w:p>
    <w:p w:rsidR="00294B48" w:rsidRDefault="004861A0" w:rsidP="00294B48">
      <w:pPr>
        <w:pStyle w:val="a9"/>
        <w:spacing w:after="120"/>
        <w:ind w:left="0" w:right="0"/>
        <w:rPr>
          <w:b/>
          <w:bCs/>
        </w:rPr>
      </w:pPr>
      <w:r>
        <w:rPr>
          <w:b/>
          <w:bCs/>
        </w:rPr>
        <w:t>Забезпечення д</w:t>
      </w:r>
      <w:r w:rsidR="00294B48">
        <w:rPr>
          <w:b/>
          <w:bCs/>
        </w:rPr>
        <w:t>оступу до публічної інформації</w:t>
      </w:r>
    </w:p>
    <w:p w:rsidR="005960F9" w:rsidRDefault="00EC76FD" w:rsidP="00294B48">
      <w:pPr>
        <w:pStyle w:val="a9"/>
        <w:spacing w:after="120"/>
        <w:ind w:left="0" w:right="0"/>
      </w:pPr>
      <w:r w:rsidRPr="00EC76FD">
        <w:t xml:space="preserve">Упродовж </w:t>
      </w:r>
      <w:r w:rsidR="00EE1699">
        <w:t>першого півріччя</w:t>
      </w:r>
      <w:r w:rsidR="00355FB5">
        <w:t xml:space="preserve"> </w:t>
      </w:r>
      <w:r w:rsidRPr="00EC76FD">
        <w:t>202</w:t>
      </w:r>
      <w:r w:rsidR="00355FB5">
        <w:t>2</w:t>
      </w:r>
      <w:r w:rsidRPr="00EC76FD">
        <w:t xml:space="preserve"> року до обласної прокуратури надійшло </w:t>
      </w:r>
      <w:r w:rsidR="002E4D54">
        <w:t>10</w:t>
      </w:r>
      <w:r w:rsidRPr="00EC76FD">
        <w:t xml:space="preserve"> запитів на отримання публічної інформації (</w:t>
      </w:r>
      <w:r w:rsidR="00EE1699">
        <w:t>30</w:t>
      </w:r>
      <w:r w:rsidRPr="00EC76FD">
        <w:t xml:space="preserve"> – за </w:t>
      </w:r>
      <w:r w:rsidR="00EE1699">
        <w:t xml:space="preserve">аналогічний період </w:t>
      </w:r>
      <w:r w:rsidRPr="00EC76FD">
        <w:t>202</w:t>
      </w:r>
      <w:r w:rsidR="002E4D54">
        <w:t>1</w:t>
      </w:r>
      <w:r w:rsidRPr="00EC76FD">
        <w:t xml:space="preserve"> р</w:t>
      </w:r>
      <w:r w:rsidR="002E4D54">
        <w:t>оку</w:t>
      </w:r>
      <w:r w:rsidRPr="00EC76FD">
        <w:t>).</w:t>
      </w:r>
    </w:p>
    <w:p w:rsidR="00294B48" w:rsidRDefault="00EC76FD" w:rsidP="00294B48">
      <w:pPr>
        <w:pStyle w:val="a4"/>
        <w:spacing w:before="0" w:beforeAutospacing="0" w:after="120" w:afterAutospacing="0"/>
        <w:ind w:firstLine="567"/>
        <w:jc w:val="both"/>
        <w:rPr>
          <w:sz w:val="28"/>
          <w:szCs w:val="28"/>
        </w:rPr>
      </w:pPr>
      <w:r w:rsidRPr="005960F9">
        <w:rPr>
          <w:sz w:val="28"/>
          <w:szCs w:val="28"/>
        </w:rPr>
        <w:t xml:space="preserve">Розглянуто </w:t>
      </w:r>
      <w:r w:rsidR="002E4D54" w:rsidRPr="005960F9">
        <w:rPr>
          <w:sz w:val="28"/>
          <w:szCs w:val="28"/>
        </w:rPr>
        <w:t>10</w:t>
      </w:r>
      <w:r w:rsidRPr="005960F9">
        <w:rPr>
          <w:sz w:val="28"/>
          <w:szCs w:val="28"/>
        </w:rPr>
        <w:t xml:space="preserve"> запит</w:t>
      </w:r>
      <w:r w:rsidR="002E4D54" w:rsidRPr="005960F9">
        <w:rPr>
          <w:sz w:val="28"/>
          <w:szCs w:val="28"/>
        </w:rPr>
        <w:t>ів</w:t>
      </w:r>
      <w:r w:rsidRPr="005960F9">
        <w:rPr>
          <w:sz w:val="28"/>
          <w:szCs w:val="28"/>
        </w:rPr>
        <w:t xml:space="preserve"> (</w:t>
      </w:r>
      <w:r w:rsidR="00EE1699">
        <w:rPr>
          <w:sz w:val="28"/>
          <w:szCs w:val="28"/>
        </w:rPr>
        <w:t>28</w:t>
      </w:r>
      <w:r w:rsidRPr="005960F9">
        <w:rPr>
          <w:sz w:val="28"/>
          <w:szCs w:val="28"/>
        </w:rPr>
        <w:t xml:space="preserve"> – за </w:t>
      </w:r>
      <w:r w:rsidR="00EE1699">
        <w:rPr>
          <w:sz w:val="28"/>
          <w:szCs w:val="28"/>
        </w:rPr>
        <w:t>аналогічний період</w:t>
      </w:r>
      <w:r w:rsidR="0072481E" w:rsidRPr="005960F9">
        <w:rPr>
          <w:sz w:val="28"/>
          <w:szCs w:val="28"/>
        </w:rPr>
        <w:t xml:space="preserve"> 2021 року), за результатами розгляду 8</w:t>
      </w:r>
      <w:r w:rsidRPr="005960F9">
        <w:rPr>
          <w:sz w:val="28"/>
          <w:szCs w:val="28"/>
        </w:rPr>
        <w:t xml:space="preserve"> запитувачам надано інформацію (</w:t>
      </w:r>
      <w:r w:rsidR="00EE1699">
        <w:rPr>
          <w:sz w:val="28"/>
          <w:szCs w:val="28"/>
        </w:rPr>
        <w:t>21</w:t>
      </w:r>
      <w:r w:rsidR="0072481E" w:rsidRPr="005960F9">
        <w:rPr>
          <w:sz w:val="28"/>
          <w:szCs w:val="28"/>
        </w:rPr>
        <w:t xml:space="preserve">), </w:t>
      </w:r>
      <w:r w:rsidRPr="005960F9">
        <w:rPr>
          <w:sz w:val="28"/>
          <w:szCs w:val="28"/>
        </w:rPr>
        <w:t>2 – роз’яснення (</w:t>
      </w:r>
      <w:r w:rsidR="00EE1699">
        <w:rPr>
          <w:sz w:val="28"/>
          <w:szCs w:val="28"/>
        </w:rPr>
        <w:t>7</w:t>
      </w:r>
      <w:r w:rsidR="0072481E" w:rsidRPr="005960F9">
        <w:rPr>
          <w:sz w:val="28"/>
          <w:szCs w:val="28"/>
        </w:rPr>
        <w:t>).</w:t>
      </w:r>
    </w:p>
    <w:p w:rsidR="00294B48" w:rsidRDefault="00EC76FD" w:rsidP="00294B48">
      <w:pPr>
        <w:pStyle w:val="a4"/>
        <w:spacing w:before="0" w:beforeAutospacing="0" w:after="120" w:afterAutospacing="0"/>
        <w:ind w:firstLine="567"/>
        <w:jc w:val="both"/>
        <w:rPr>
          <w:sz w:val="28"/>
          <w:szCs w:val="28"/>
        </w:rPr>
      </w:pPr>
      <w:r w:rsidRPr="005960F9">
        <w:rPr>
          <w:sz w:val="28"/>
          <w:szCs w:val="28"/>
        </w:rPr>
        <w:t>Запити на інформацію стосувалися питань досудового розслідування (</w:t>
      </w:r>
      <w:r w:rsidR="00EE1699">
        <w:rPr>
          <w:sz w:val="28"/>
          <w:szCs w:val="28"/>
        </w:rPr>
        <w:t>2</w:t>
      </w:r>
      <w:r w:rsidRPr="005960F9">
        <w:rPr>
          <w:sz w:val="28"/>
          <w:szCs w:val="28"/>
        </w:rPr>
        <w:t>), кадрових питань (</w:t>
      </w:r>
      <w:r w:rsidR="005960F9" w:rsidRPr="005960F9">
        <w:rPr>
          <w:sz w:val="28"/>
          <w:szCs w:val="28"/>
        </w:rPr>
        <w:t>1</w:t>
      </w:r>
      <w:r w:rsidRPr="005960F9">
        <w:rPr>
          <w:sz w:val="28"/>
          <w:szCs w:val="28"/>
        </w:rPr>
        <w:t>) та інших питань (</w:t>
      </w:r>
      <w:r w:rsidR="005960F9" w:rsidRPr="005960F9">
        <w:rPr>
          <w:sz w:val="28"/>
          <w:szCs w:val="28"/>
        </w:rPr>
        <w:t>7</w:t>
      </w:r>
      <w:r w:rsidRPr="005960F9">
        <w:rPr>
          <w:sz w:val="28"/>
          <w:szCs w:val="28"/>
        </w:rPr>
        <w:t>).</w:t>
      </w:r>
    </w:p>
    <w:p w:rsidR="005960F9" w:rsidRDefault="002E3BCE" w:rsidP="00294B48">
      <w:pPr>
        <w:pStyle w:val="a4"/>
        <w:spacing w:before="0" w:beforeAutospacing="0" w:after="120" w:afterAutospacing="0"/>
        <w:ind w:firstLine="567"/>
        <w:jc w:val="both"/>
        <w:rPr>
          <w:sz w:val="28"/>
          <w:szCs w:val="28"/>
        </w:rPr>
      </w:pPr>
      <w:r w:rsidRPr="005960F9">
        <w:rPr>
          <w:sz w:val="28"/>
          <w:szCs w:val="28"/>
        </w:rPr>
        <w:lastRenderedPageBreak/>
        <w:t>Повнота та своєчасність надання відповідей запитувачам перебуває на постійному контролі керівництва обласної прокуратури.</w:t>
      </w:r>
    </w:p>
    <w:p w:rsidR="00EE1699" w:rsidRDefault="005960F9" w:rsidP="00294B48">
      <w:pPr>
        <w:pStyle w:val="a4"/>
        <w:spacing w:before="0" w:beforeAutospacing="0" w:after="0" w:afterAutospacing="0"/>
        <w:jc w:val="both"/>
        <w:rPr>
          <w:b/>
          <w:sz w:val="28"/>
          <w:szCs w:val="28"/>
        </w:rPr>
      </w:pPr>
      <w:r>
        <w:rPr>
          <w:b/>
          <w:sz w:val="28"/>
          <w:szCs w:val="28"/>
        </w:rPr>
        <w:t xml:space="preserve">   </w:t>
      </w:r>
    </w:p>
    <w:p w:rsidR="005960F9" w:rsidRDefault="009C5364" w:rsidP="00294B48">
      <w:pPr>
        <w:pStyle w:val="a4"/>
        <w:spacing w:before="0" w:beforeAutospacing="0" w:after="0" w:afterAutospacing="0"/>
        <w:jc w:val="both"/>
        <w:rPr>
          <w:b/>
          <w:sz w:val="28"/>
          <w:szCs w:val="28"/>
        </w:rPr>
      </w:pPr>
      <w:r w:rsidRPr="005960F9">
        <w:rPr>
          <w:b/>
          <w:sz w:val="28"/>
          <w:szCs w:val="28"/>
        </w:rPr>
        <w:t>Відділ організації прийому громадян,</w:t>
      </w:r>
    </w:p>
    <w:p w:rsidR="009C5364" w:rsidRDefault="005960F9" w:rsidP="00294B48">
      <w:pPr>
        <w:pStyle w:val="a4"/>
        <w:spacing w:before="0" w:beforeAutospacing="0" w:after="0" w:afterAutospacing="0"/>
        <w:jc w:val="both"/>
        <w:rPr>
          <w:b/>
          <w:sz w:val="28"/>
          <w:szCs w:val="28"/>
        </w:rPr>
      </w:pPr>
      <w:r>
        <w:rPr>
          <w:b/>
          <w:sz w:val="28"/>
          <w:szCs w:val="28"/>
        </w:rPr>
        <w:t>розгляду звернень та запитів</w:t>
      </w:r>
    </w:p>
    <w:p w:rsidR="005960F9" w:rsidRPr="005960F9" w:rsidRDefault="005960F9" w:rsidP="00294B48">
      <w:pPr>
        <w:pStyle w:val="a4"/>
        <w:spacing w:before="0" w:beforeAutospacing="0" w:after="0" w:afterAutospacing="0"/>
        <w:jc w:val="both"/>
        <w:rPr>
          <w:b/>
          <w:sz w:val="28"/>
          <w:szCs w:val="28"/>
        </w:rPr>
      </w:pPr>
      <w:r>
        <w:rPr>
          <w:b/>
          <w:sz w:val="28"/>
          <w:szCs w:val="28"/>
        </w:rPr>
        <w:t>обласної прокуратури</w:t>
      </w:r>
    </w:p>
    <w:p w:rsidR="00D707E1" w:rsidRPr="005960F9" w:rsidRDefault="00D707E1" w:rsidP="00294B48">
      <w:pPr>
        <w:pStyle w:val="a4"/>
        <w:spacing w:before="0" w:beforeAutospacing="0" w:after="0" w:afterAutospacing="0"/>
        <w:jc w:val="both"/>
        <w:rPr>
          <w:b/>
          <w:sz w:val="28"/>
          <w:szCs w:val="28"/>
        </w:rPr>
      </w:pPr>
    </w:p>
    <w:p w:rsidR="00D707E1" w:rsidRDefault="00D707E1" w:rsidP="00294B48">
      <w:pPr>
        <w:pStyle w:val="a4"/>
        <w:spacing w:before="0" w:beforeAutospacing="0" w:after="0" w:afterAutospacing="0"/>
        <w:jc w:val="both"/>
        <w:rPr>
          <w:b/>
          <w:sz w:val="28"/>
          <w:szCs w:val="28"/>
        </w:rPr>
      </w:pPr>
      <w:bookmarkStart w:id="0" w:name="_GoBack"/>
      <w:bookmarkEnd w:id="0"/>
    </w:p>
    <w:sectPr w:rsidR="00D707E1" w:rsidSect="00EE1699">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FCE"/>
    <w:rsid w:val="000E15B7"/>
    <w:rsid w:val="000F1534"/>
    <w:rsid w:val="00185A10"/>
    <w:rsid w:val="00231923"/>
    <w:rsid w:val="00294B48"/>
    <w:rsid w:val="002E3BCE"/>
    <w:rsid w:val="002E4D54"/>
    <w:rsid w:val="002E5080"/>
    <w:rsid w:val="002F1FCE"/>
    <w:rsid w:val="00355FB5"/>
    <w:rsid w:val="00357A00"/>
    <w:rsid w:val="003F388F"/>
    <w:rsid w:val="004861A0"/>
    <w:rsid w:val="005960F9"/>
    <w:rsid w:val="006B595E"/>
    <w:rsid w:val="006F6EDF"/>
    <w:rsid w:val="0071509A"/>
    <w:rsid w:val="0072481E"/>
    <w:rsid w:val="00866DB5"/>
    <w:rsid w:val="00897183"/>
    <w:rsid w:val="008E24D4"/>
    <w:rsid w:val="00981515"/>
    <w:rsid w:val="009C5364"/>
    <w:rsid w:val="00A4628B"/>
    <w:rsid w:val="00AA73C2"/>
    <w:rsid w:val="00AC7490"/>
    <w:rsid w:val="00C80D5A"/>
    <w:rsid w:val="00CE37E6"/>
    <w:rsid w:val="00D04642"/>
    <w:rsid w:val="00D06C4F"/>
    <w:rsid w:val="00D707E1"/>
    <w:rsid w:val="00D83742"/>
    <w:rsid w:val="00EB065C"/>
    <w:rsid w:val="00EC76FD"/>
    <w:rsid w:val="00EE1699"/>
    <w:rsid w:val="00EE582E"/>
    <w:rsid w:val="00FF58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6151D-D8F1-4D73-B9B4-D831FFF7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1A0"/>
    <w:pPr>
      <w:spacing w:after="200" w:line="276" w:lineRule="auto"/>
    </w:pPr>
    <w:rPr>
      <w:rFonts w:asciiTheme="minorHAnsi" w:eastAsiaTheme="minorEastAsia" w:hAnsiTheme="minorHAnsi" w:cstheme="minorBidi"/>
      <w:sz w:val="22"/>
      <w:szCs w:val="22"/>
      <w:lang w:eastAsia="uk-UA"/>
    </w:rPr>
  </w:style>
  <w:style w:type="paragraph" w:styleId="1">
    <w:name w:val="heading 1"/>
    <w:basedOn w:val="a"/>
    <w:next w:val="a"/>
    <w:link w:val="10"/>
    <w:uiPriority w:val="9"/>
    <w:qFormat/>
    <w:rsid w:val="003F38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861A0"/>
    <w:pPr>
      <w:keepNext/>
      <w:spacing w:after="0" w:line="240" w:lineRule="auto"/>
      <w:ind w:left="1416"/>
      <w:outlineLvl w:val="1"/>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61A0"/>
    <w:rPr>
      <w:rFonts w:eastAsia="Times New Roman"/>
      <w:b/>
      <w:sz w:val="28"/>
      <w:szCs w:val="28"/>
      <w:lang w:eastAsia="ru-RU"/>
    </w:rPr>
  </w:style>
  <w:style w:type="paragraph" w:styleId="21">
    <w:name w:val="Body Text Indent 2"/>
    <w:basedOn w:val="a"/>
    <w:link w:val="22"/>
    <w:uiPriority w:val="99"/>
    <w:unhideWhenUsed/>
    <w:rsid w:val="004861A0"/>
    <w:pPr>
      <w:spacing w:before="120" w:after="120" w:line="240"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4861A0"/>
    <w:rPr>
      <w:rFonts w:eastAsia="Times New Roman"/>
      <w:sz w:val="28"/>
      <w:szCs w:val="28"/>
      <w:lang w:eastAsia="ru-RU"/>
    </w:rPr>
  </w:style>
  <w:style w:type="paragraph" w:customStyle="1" w:styleId="a3">
    <w:name w:val="Основной"/>
    <w:basedOn w:val="a"/>
    <w:uiPriority w:val="99"/>
    <w:rsid w:val="004861A0"/>
    <w:pPr>
      <w:spacing w:before="120" w:after="0" w:line="240" w:lineRule="auto"/>
      <w:ind w:firstLine="720"/>
      <w:jc w:val="both"/>
    </w:pPr>
    <w:rPr>
      <w:rFonts w:ascii="Times New Roman" w:eastAsia="Calibri" w:hAnsi="Times New Roman" w:cs="Times New Roman"/>
      <w:sz w:val="28"/>
      <w:szCs w:val="20"/>
      <w:lang w:eastAsia="zh-CN"/>
    </w:rPr>
  </w:style>
  <w:style w:type="paragraph" w:styleId="a4">
    <w:name w:val="Normal (Web)"/>
    <w:basedOn w:val="a"/>
    <w:uiPriority w:val="99"/>
    <w:unhideWhenUsed/>
    <w:rsid w:val="004861A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9718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97183"/>
    <w:rPr>
      <w:rFonts w:ascii="Segoe UI" w:eastAsiaTheme="minorEastAsia" w:hAnsi="Segoe UI" w:cs="Segoe UI"/>
      <w:sz w:val="18"/>
      <w:szCs w:val="18"/>
      <w:lang w:eastAsia="uk-UA"/>
    </w:rPr>
  </w:style>
  <w:style w:type="character" w:customStyle="1" w:styleId="10">
    <w:name w:val="Заголовок 1 Знак"/>
    <w:basedOn w:val="a0"/>
    <w:link w:val="1"/>
    <w:uiPriority w:val="9"/>
    <w:rsid w:val="003F388F"/>
    <w:rPr>
      <w:rFonts w:asciiTheme="majorHAnsi" w:eastAsiaTheme="majorEastAsia" w:hAnsiTheme="majorHAnsi" w:cstheme="majorBidi"/>
      <w:color w:val="2E74B5" w:themeColor="accent1" w:themeShade="BF"/>
      <w:sz w:val="32"/>
      <w:szCs w:val="32"/>
      <w:lang w:eastAsia="uk-UA"/>
    </w:rPr>
  </w:style>
  <w:style w:type="paragraph" w:styleId="a7">
    <w:name w:val="Body Text"/>
    <w:basedOn w:val="a"/>
    <w:link w:val="a8"/>
    <w:uiPriority w:val="99"/>
    <w:semiHidden/>
    <w:unhideWhenUsed/>
    <w:rsid w:val="003F388F"/>
    <w:pPr>
      <w:spacing w:after="120"/>
    </w:pPr>
  </w:style>
  <w:style w:type="character" w:customStyle="1" w:styleId="a8">
    <w:name w:val="Основной текст Знак"/>
    <w:basedOn w:val="a0"/>
    <w:link w:val="a7"/>
    <w:uiPriority w:val="99"/>
    <w:semiHidden/>
    <w:rsid w:val="003F388F"/>
    <w:rPr>
      <w:rFonts w:asciiTheme="minorHAnsi" w:eastAsiaTheme="minorEastAsia" w:hAnsiTheme="minorHAnsi" w:cstheme="minorBidi"/>
      <w:sz w:val="22"/>
      <w:szCs w:val="22"/>
      <w:lang w:eastAsia="uk-UA"/>
    </w:rPr>
  </w:style>
  <w:style w:type="paragraph" w:styleId="a9">
    <w:name w:val="Block Text"/>
    <w:basedOn w:val="a"/>
    <w:uiPriority w:val="99"/>
    <w:unhideWhenUsed/>
    <w:rsid w:val="0071509A"/>
    <w:pPr>
      <w:spacing w:after="0" w:line="240" w:lineRule="auto"/>
      <w:ind w:left="284" w:right="-284" w:firstLine="567"/>
      <w:jc w:val="both"/>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2</Pages>
  <Words>1571</Words>
  <Characters>897</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Alla</cp:lastModifiedBy>
  <cp:revision>26</cp:revision>
  <cp:lastPrinted>2022-07-06T08:09:00Z</cp:lastPrinted>
  <dcterms:created xsi:type="dcterms:W3CDTF">2020-10-02T10:51:00Z</dcterms:created>
  <dcterms:modified xsi:type="dcterms:W3CDTF">2022-07-06T08:16:00Z</dcterms:modified>
</cp:coreProperties>
</file>